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88" w:rsidRDefault="00DA0588" w:rsidP="004F346D">
      <w:pPr>
        <w:tabs>
          <w:tab w:val="right" w:pos="10080"/>
        </w:tabs>
        <w:spacing w:after="0" w:line="240" w:lineRule="auto"/>
        <w:rPr>
          <w:rFonts w:ascii="Arial Black" w:hAnsi="Arial Black" w:cs="Arial"/>
          <w:b/>
          <w:sz w:val="28"/>
          <w:szCs w:val="28"/>
        </w:rPr>
      </w:pPr>
      <w:r w:rsidRPr="00DA0588">
        <w:rPr>
          <w:rFonts w:ascii="Arial Black" w:hAnsi="Arial Black" w:cs="Arial"/>
          <w:b/>
          <w:sz w:val="28"/>
          <w:szCs w:val="28"/>
        </w:rPr>
        <w:t>Rationale for Proposal</w:t>
      </w:r>
      <w:r w:rsidR="004F346D">
        <w:rPr>
          <w:rFonts w:ascii="Arial Black" w:hAnsi="Arial Black" w:cs="Arial"/>
          <w:b/>
          <w:sz w:val="28"/>
          <w:szCs w:val="28"/>
        </w:rPr>
        <w:tab/>
        <w:t xml:space="preserve">By: </w:t>
      </w:r>
      <w:r w:rsidR="0063683C" w:rsidRPr="0063683C">
        <w:rPr>
          <w:rFonts w:ascii="Arial Black" w:hAnsi="Arial Black" w:cs="Arial"/>
          <w:b/>
          <w:sz w:val="28"/>
          <w:szCs w:val="28"/>
          <w:u w:val="single"/>
        </w:rPr>
        <w:t>191</w:t>
      </w:r>
    </w:p>
    <w:p w:rsidR="00B24447" w:rsidRPr="00DA0588" w:rsidRDefault="00E25BD5" w:rsidP="00B24447">
      <w:pPr>
        <w:jc w:val="center"/>
        <w:rPr>
          <w:rFonts w:ascii="Arial Black" w:hAnsi="Arial Black" w:cs="Arial"/>
          <w:b/>
          <w:sz w:val="28"/>
          <w:szCs w:val="28"/>
        </w:rPr>
      </w:pPr>
      <w:r>
        <w:rPr>
          <w:rFonts w:ascii="Arial Black" w:hAnsi="Arial Black" w:cs="Arial"/>
          <w:b/>
          <w:sz w:val="28"/>
          <w:szCs w:val="28"/>
        </w:rPr>
        <w:pict>
          <v:rect id="_x0000_i1025" style="width:0;height:1.5pt" o:hralign="center" o:hrstd="t" o:hr="t" fillcolor="#a0a0a0" stroked="f"/>
        </w:pict>
      </w:r>
    </w:p>
    <w:p w:rsidR="00D754FE" w:rsidRPr="00EB0D79" w:rsidRDefault="007B5A78" w:rsidP="00D754FE">
      <w:pPr>
        <w:rPr>
          <w:rFonts w:ascii="Arial Narrow" w:hAnsi="Arial Narrow"/>
          <w:sz w:val="20"/>
          <w:szCs w:val="20"/>
        </w:rPr>
      </w:pPr>
      <w:r w:rsidRPr="00EB0D79">
        <w:rPr>
          <w:rFonts w:ascii="Arial Black" w:hAnsi="Arial Black" w:cs="Arial"/>
          <w:b/>
          <w:sz w:val="20"/>
          <w:szCs w:val="20"/>
        </w:rPr>
        <w:t>Concern:</w:t>
      </w:r>
      <w:r w:rsidRPr="00EB0D79">
        <w:rPr>
          <w:rFonts w:ascii="Arial Narrow" w:hAnsi="Arial Narrow"/>
          <w:sz w:val="20"/>
          <w:szCs w:val="20"/>
        </w:rPr>
        <w:t xml:space="preserve"> A brief description of the concern</w:t>
      </w:r>
      <w:r w:rsidR="00B529D1">
        <w:rPr>
          <w:rFonts w:ascii="Arial Narrow" w:hAnsi="Arial Narrow"/>
          <w:sz w:val="20"/>
          <w:szCs w:val="20"/>
        </w:rPr>
        <w:t>,</w:t>
      </w:r>
      <w:r w:rsidRPr="00EB0D79">
        <w:rPr>
          <w:rFonts w:ascii="Arial Narrow" w:hAnsi="Arial Narrow"/>
          <w:sz w:val="20"/>
          <w:szCs w:val="20"/>
        </w:rPr>
        <w:t xml:space="preserve"> including how prevalent of an issue it is and how it impacts our ability to work both effectively and efficiently.</w:t>
      </w:r>
      <w:r w:rsidR="00D754FE" w:rsidRPr="00EB0D79">
        <w:rPr>
          <w:rFonts w:ascii="Arial Narrow" w:hAnsi="Arial Narrow"/>
          <w:sz w:val="20"/>
          <w:szCs w:val="20"/>
        </w:rPr>
        <w:t xml:space="preserve"> The concern also needs to </w:t>
      </w:r>
      <w:r w:rsidR="00EB0D79" w:rsidRPr="00EB0D79">
        <w:rPr>
          <w:rFonts w:ascii="Arial Narrow" w:hAnsi="Arial Narrow"/>
          <w:sz w:val="20"/>
          <w:szCs w:val="20"/>
        </w:rPr>
        <w:t xml:space="preserve">state whether it is </w:t>
      </w:r>
      <w:r w:rsidR="00D754FE" w:rsidRPr="00EB0D79">
        <w:rPr>
          <w:rFonts w:ascii="Arial Narrow" w:hAnsi="Arial Narrow"/>
          <w:sz w:val="20"/>
          <w:szCs w:val="20"/>
        </w:rPr>
        <w:t>covered under PELRA to be</w:t>
      </w:r>
      <w:r w:rsidR="00EB0D79" w:rsidRPr="00EB0D79">
        <w:rPr>
          <w:rFonts w:ascii="Arial Narrow" w:hAnsi="Arial Narrow"/>
          <w:sz w:val="20"/>
          <w:szCs w:val="20"/>
        </w:rPr>
        <w:t xml:space="preserve"> addressed through negotiations or if it is a concern that needs to be addressed through other means</w:t>
      </w:r>
      <w:r w:rsidR="00D754FE" w:rsidRPr="00EB0D79">
        <w:rPr>
          <w:rFonts w:ascii="Arial Narrow" w:hAnsi="Arial Narrow"/>
          <w:sz w:val="20"/>
          <w:szCs w:val="20"/>
        </w:rPr>
        <w:t>:</w:t>
      </w:r>
    </w:p>
    <w:p w:rsidR="00D754FE" w:rsidRPr="00D754FE" w:rsidRDefault="00D754FE" w:rsidP="00B24447">
      <w:pPr>
        <w:ind w:left="270" w:right="324"/>
        <w:rPr>
          <w:rFonts w:ascii="Arial Narrow" w:hAnsi="Arial Narrow"/>
          <w:i/>
          <w:sz w:val="16"/>
          <w:szCs w:val="16"/>
        </w:rPr>
      </w:pPr>
      <w:r w:rsidRPr="00D754FE">
        <w:rPr>
          <w:rFonts w:ascii="Arial Narrow" w:hAnsi="Arial Narrow"/>
          <w:i/>
          <w:sz w:val="16"/>
          <w:szCs w:val="16"/>
        </w:rPr>
        <w:t xml:space="preserve"> Subdivision 1. </w:t>
      </w:r>
      <w:r w:rsidRPr="00D754FE">
        <w:rPr>
          <w:rFonts w:ascii="Arial Narrow" w:hAnsi="Arial Narrow"/>
          <w:b/>
          <w:bCs/>
          <w:i/>
          <w:sz w:val="16"/>
          <w:szCs w:val="16"/>
        </w:rPr>
        <w:t xml:space="preserve">Inherent managerial policy. </w:t>
      </w:r>
      <w:r w:rsidRPr="00D754FE">
        <w:rPr>
          <w:rFonts w:ascii="Arial Narrow" w:hAnsi="Arial Narrow"/>
          <w:i/>
          <w:sz w:val="16"/>
          <w:szCs w:val="16"/>
        </w:rPr>
        <w:t xml:space="preserve">A public employer is not required to meet and negotiate on matters of inherent managerial policy. </w:t>
      </w:r>
      <w:r w:rsidRPr="00EB0D79">
        <w:rPr>
          <w:rFonts w:ascii="Arial Narrow" w:hAnsi="Arial Narrow"/>
          <w:i/>
          <w:sz w:val="16"/>
          <w:szCs w:val="16"/>
          <w:highlight w:val="yellow"/>
        </w:rPr>
        <w:t>Matters of inherent managerial policy include, but are not limited to, such areas of discretion or policy as the functions and programs of the employer, its overall budget, utilization of technology, the organizational structure, selection of personnel, and direction and the number of personnel.</w:t>
      </w:r>
      <w:r w:rsidRPr="00D754FE">
        <w:rPr>
          <w:rFonts w:ascii="Arial Narrow" w:hAnsi="Arial Narrow"/>
          <w:i/>
          <w:sz w:val="16"/>
          <w:szCs w:val="16"/>
        </w:rPr>
        <w:t xml:space="preserve"> No public employer shall sign an agreement which limits its right to select persons to serve as supervisory employees or state managers under section 43A.18, subdivision 3, or requires the use of seniority in their selection. </w:t>
      </w:r>
    </w:p>
    <w:p w:rsidR="00D754FE" w:rsidRPr="00D754FE" w:rsidRDefault="00D754FE" w:rsidP="00B24447">
      <w:pPr>
        <w:ind w:left="270" w:right="324"/>
        <w:rPr>
          <w:rFonts w:ascii="Arial Narrow" w:hAnsi="Arial Narrow"/>
          <w:i/>
          <w:sz w:val="16"/>
          <w:szCs w:val="16"/>
        </w:rPr>
      </w:pPr>
      <w:proofErr w:type="spellStart"/>
      <w:r w:rsidRPr="00D754FE">
        <w:rPr>
          <w:rFonts w:ascii="Arial Narrow" w:hAnsi="Arial Narrow"/>
          <w:i/>
          <w:sz w:val="16"/>
          <w:szCs w:val="16"/>
        </w:rPr>
        <w:t>Subd</w:t>
      </w:r>
      <w:proofErr w:type="spellEnd"/>
      <w:r w:rsidRPr="00D754FE">
        <w:rPr>
          <w:rFonts w:ascii="Arial Narrow" w:hAnsi="Arial Narrow"/>
          <w:i/>
          <w:sz w:val="16"/>
          <w:szCs w:val="16"/>
        </w:rPr>
        <w:t xml:space="preserve">. 2. </w:t>
      </w:r>
      <w:r w:rsidRPr="00D754FE">
        <w:rPr>
          <w:rFonts w:ascii="Arial Narrow" w:hAnsi="Arial Narrow"/>
          <w:b/>
          <w:bCs/>
          <w:i/>
          <w:sz w:val="16"/>
          <w:szCs w:val="16"/>
        </w:rPr>
        <w:t xml:space="preserve">Meet and negotiate. </w:t>
      </w:r>
      <w:r w:rsidRPr="00D754FE">
        <w:rPr>
          <w:rFonts w:ascii="Arial Narrow" w:hAnsi="Arial Narrow"/>
          <w:i/>
          <w:sz w:val="16"/>
          <w:szCs w:val="16"/>
        </w:rPr>
        <w:t xml:space="preserve">(a) A public </w:t>
      </w:r>
      <w:r w:rsidRPr="00EB0D79">
        <w:rPr>
          <w:rFonts w:ascii="Arial Narrow" w:hAnsi="Arial Narrow"/>
          <w:i/>
          <w:sz w:val="16"/>
          <w:szCs w:val="16"/>
          <w:highlight w:val="yellow"/>
        </w:rPr>
        <w:t>employer has an obligation to meet and negotiate in good faith with the exclusive representative of public employees in an appropriate unit regarding grievance procedures and the terms and conditions of employment, but this obligation does not compel the public employer or its representative to agree to a proposal or require the making of a concession.</w:t>
      </w:r>
      <w:r w:rsidRPr="00D754FE">
        <w:rPr>
          <w:rFonts w:ascii="Arial Narrow" w:hAnsi="Arial Narrow"/>
          <w:i/>
          <w:sz w:val="16"/>
          <w:szCs w:val="16"/>
        </w:rPr>
        <w:t xml:space="preserve"> </w:t>
      </w:r>
    </w:p>
    <w:p w:rsidR="005715A1" w:rsidRPr="00D754FE" w:rsidRDefault="00D754FE" w:rsidP="00B24447">
      <w:pPr>
        <w:ind w:left="270" w:right="324"/>
        <w:rPr>
          <w:rFonts w:ascii="Arial Narrow" w:hAnsi="Arial Narrow"/>
          <w:i/>
          <w:sz w:val="16"/>
          <w:szCs w:val="16"/>
        </w:rPr>
      </w:pPr>
      <w:r w:rsidRPr="00D754FE">
        <w:rPr>
          <w:rFonts w:ascii="Arial Narrow" w:hAnsi="Arial Narrow"/>
          <w:i/>
          <w:sz w:val="16"/>
          <w:szCs w:val="16"/>
        </w:rPr>
        <w:t>In addition, a public employer may, but does not have an obligation to, meet and negotiate in good faith with the exclusive representative of public employees in an appropriate unit regarding an employer contribution to the state of Minnesota deferred compensation plan authorized by section 356.24, paragraph (a), clause (4), within the limits set by section 356.24, paragraph (a), clause (4).</w:t>
      </w:r>
    </w:p>
    <w:p w:rsidR="007B5A78" w:rsidRDefault="0044357B" w:rsidP="00EB0D79">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There are sections within the contract </w:t>
      </w:r>
      <w:r w:rsidR="00E25BD5">
        <w:rPr>
          <w:rFonts w:ascii="Arial Narrow" w:hAnsi="Arial Narrow"/>
        </w:rPr>
        <w:t>t</w:t>
      </w:r>
      <w:r>
        <w:rPr>
          <w:rFonts w:ascii="Arial Narrow" w:hAnsi="Arial Narrow"/>
        </w:rPr>
        <w:t xml:space="preserve">hat are ambiguous on </w:t>
      </w:r>
      <w:r w:rsidR="00E25BD5">
        <w:rPr>
          <w:rFonts w:ascii="Arial Narrow" w:hAnsi="Arial Narrow"/>
        </w:rPr>
        <w:t>what employment means. Does it mean continuous employment? Employment within the unit? Or, employment with the district?</w:t>
      </w:r>
    </w:p>
    <w:p w:rsidR="00EB0D79" w:rsidRDefault="00EB0D79" w:rsidP="00EB0D79">
      <w:pPr>
        <w:pBdr>
          <w:top w:val="single" w:sz="4" w:space="1" w:color="auto"/>
          <w:left w:val="single" w:sz="4" w:space="4" w:color="auto"/>
          <w:bottom w:val="single" w:sz="4" w:space="1" w:color="auto"/>
          <w:right w:val="single" w:sz="4" w:space="4" w:color="auto"/>
        </w:pBdr>
        <w:rPr>
          <w:rFonts w:ascii="Arial Narrow" w:hAnsi="Arial Narrow"/>
        </w:rPr>
      </w:pPr>
    </w:p>
    <w:p w:rsidR="00EB0D79" w:rsidRPr="007B5A78" w:rsidRDefault="00EB0D79" w:rsidP="00EB0D79">
      <w:pPr>
        <w:pBdr>
          <w:top w:val="single" w:sz="4" w:space="1" w:color="auto"/>
          <w:left w:val="single" w:sz="4" w:space="4" w:color="auto"/>
          <w:bottom w:val="single" w:sz="4" w:space="1" w:color="auto"/>
          <w:right w:val="single" w:sz="4" w:space="4" w:color="auto"/>
        </w:pBdr>
        <w:rPr>
          <w:rFonts w:ascii="Arial Narrow" w:hAnsi="Arial Narrow"/>
        </w:rPr>
      </w:pPr>
    </w:p>
    <w:p w:rsidR="007B5A78" w:rsidRPr="00EB0D79" w:rsidRDefault="007B5A78">
      <w:pPr>
        <w:rPr>
          <w:rFonts w:ascii="Arial Narrow" w:hAnsi="Arial Narrow"/>
          <w:sz w:val="20"/>
          <w:szCs w:val="20"/>
        </w:rPr>
      </w:pPr>
      <w:r w:rsidRPr="00EB0D79">
        <w:rPr>
          <w:rFonts w:ascii="Arial Black" w:hAnsi="Arial Black" w:cs="Arial"/>
          <w:b/>
          <w:sz w:val="20"/>
          <w:szCs w:val="20"/>
        </w:rPr>
        <w:t>Desired Outcome:</w:t>
      </w:r>
      <w:r w:rsidRPr="00EB0D79">
        <w:rPr>
          <w:rFonts w:ascii="Arial Narrow" w:hAnsi="Arial Narrow"/>
          <w:sz w:val="20"/>
          <w:szCs w:val="20"/>
        </w:rPr>
        <w:t xml:space="preserve"> A brief description of a vision of what conditions would look like if the concerns were addressed.</w:t>
      </w:r>
    </w:p>
    <w:p w:rsidR="007B5A78" w:rsidRDefault="00E25BD5" w:rsidP="00EB0D79">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We are hoping to identify a number of sections with the contract and better define employment so that benefits can be consistently applied with a shared understanding of the term.</w:t>
      </w:r>
    </w:p>
    <w:p w:rsidR="00EB0D79" w:rsidRDefault="00EB0D79" w:rsidP="00EB0D79">
      <w:pPr>
        <w:pBdr>
          <w:top w:val="single" w:sz="4" w:space="1" w:color="auto"/>
          <w:left w:val="single" w:sz="4" w:space="4" w:color="auto"/>
          <w:bottom w:val="single" w:sz="4" w:space="1" w:color="auto"/>
          <w:right w:val="single" w:sz="4" w:space="4" w:color="auto"/>
        </w:pBdr>
        <w:rPr>
          <w:rFonts w:ascii="Arial Narrow" w:hAnsi="Arial Narrow"/>
        </w:rPr>
      </w:pPr>
    </w:p>
    <w:p w:rsidR="00D754FE" w:rsidRPr="00EB0D79" w:rsidRDefault="007B5A78">
      <w:pPr>
        <w:rPr>
          <w:rFonts w:ascii="Arial Narrow" w:hAnsi="Arial Narrow"/>
          <w:sz w:val="20"/>
          <w:szCs w:val="20"/>
        </w:rPr>
      </w:pPr>
      <w:r w:rsidRPr="00EB0D79">
        <w:rPr>
          <w:rFonts w:ascii="Arial Black" w:hAnsi="Arial Black" w:cs="Arial"/>
          <w:b/>
          <w:sz w:val="20"/>
          <w:szCs w:val="20"/>
        </w:rPr>
        <w:t>Proposed Language:</w:t>
      </w:r>
      <w:r w:rsidRPr="00EB0D79">
        <w:rPr>
          <w:rFonts w:ascii="Arial Narrow" w:hAnsi="Arial Narrow"/>
          <w:sz w:val="20"/>
          <w:szCs w:val="20"/>
        </w:rPr>
        <w:t xml:space="preserve"> </w:t>
      </w:r>
      <w:r w:rsidR="00EB0D79" w:rsidRPr="00EB0D79">
        <w:rPr>
          <w:rFonts w:ascii="Arial Narrow" w:hAnsi="Arial Narrow"/>
          <w:sz w:val="20"/>
          <w:szCs w:val="20"/>
        </w:rPr>
        <w:t>Written</w:t>
      </w:r>
      <w:r w:rsidR="00D754FE" w:rsidRPr="00EB0D79">
        <w:rPr>
          <w:rFonts w:ascii="Arial Narrow" w:hAnsi="Arial Narrow"/>
          <w:sz w:val="20"/>
          <w:szCs w:val="20"/>
        </w:rPr>
        <w:t xml:space="preserve"> proposed</w:t>
      </w:r>
      <w:r w:rsidRPr="00EB0D79">
        <w:rPr>
          <w:rFonts w:ascii="Arial Narrow" w:hAnsi="Arial Narrow"/>
          <w:sz w:val="20"/>
          <w:szCs w:val="20"/>
        </w:rPr>
        <w:t xml:space="preserve"> contract language </w:t>
      </w:r>
      <w:r w:rsidR="00D754FE" w:rsidRPr="00EB0D79">
        <w:rPr>
          <w:rFonts w:ascii="Arial Narrow" w:hAnsi="Arial Narrow"/>
          <w:sz w:val="20"/>
          <w:szCs w:val="20"/>
        </w:rPr>
        <w:t>to solve the concern.</w:t>
      </w:r>
      <w:r w:rsidR="00EB0D79" w:rsidRPr="00EB0D79">
        <w:rPr>
          <w:rFonts w:ascii="Arial Narrow" w:hAnsi="Arial Narrow"/>
          <w:sz w:val="20"/>
          <w:szCs w:val="20"/>
        </w:rPr>
        <w:t xml:space="preserve"> This is the language that will change with proposals from each party.</w:t>
      </w:r>
      <w:r w:rsidR="004F346D">
        <w:rPr>
          <w:rFonts w:ascii="Arial Narrow" w:hAnsi="Arial Narrow"/>
          <w:sz w:val="20"/>
          <w:szCs w:val="20"/>
        </w:rPr>
        <w:t xml:space="preserve"> Please include the location of the language, i.e. Article, Section, </w:t>
      </w:r>
      <w:proofErr w:type="spellStart"/>
      <w:r w:rsidR="004F346D">
        <w:rPr>
          <w:rFonts w:ascii="Arial Narrow" w:hAnsi="Arial Narrow"/>
          <w:sz w:val="20"/>
          <w:szCs w:val="20"/>
        </w:rPr>
        <w:t>Subd</w:t>
      </w:r>
      <w:proofErr w:type="spellEnd"/>
      <w:r w:rsidR="004F346D">
        <w:rPr>
          <w:rFonts w:ascii="Arial Narrow" w:hAnsi="Arial Narrow"/>
          <w:sz w:val="20"/>
          <w:szCs w:val="20"/>
        </w:rPr>
        <w:t>.</w:t>
      </w:r>
    </w:p>
    <w:p w:rsidR="00D754FE" w:rsidRDefault="0044357B" w:rsidP="00EB0D7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FA56A2">
        <w:rPr>
          <w:rFonts w:ascii="Arial Narrow" w:hAnsi="Arial Narrow"/>
          <w:color w:val="000000"/>
          <w:sz w:val="20"/>
          <w:szCs w:val="20"/>
        </w:rPr>
        <w:t>ARTICLE VIII</w:t>
      </w:r>
      <w:r>
        <w:rPr>
          <w:rFonts w:ascii="Arial Narrow" w:hAnsi="Arial Narrow"/>
          <w:color w:val="000000"/>
          <w:sz w:val="20"/>
          <w:szCs w:val="20"/>
        </w:rPr>
        <w:t xml:space="preserve"> </w:t>
      </w:r>
      <w:r w:rsidRPr="00FA56A2">
        <w:rPr>
          <w:rFonts w:ascii="Arial Narrow" w:hAnsi="Arial Narrow"/>
          <w:color w:val="000000"/>
          <w:sz w:val="20"/>
          <w:szCs w:val="20"/>
        </w:rPr>
        <w:t>LEAVES OF ABSENCE</w:t>
      </w:r>
      <w:r>
        <w:rPr>
          <w:rFonts w:ascii="Arial Narrow" w:hAnsi="Arial Narrow"/>
          <w:color w:val="000000"/>
          <w:sz w:val="20"/>
          <w:szCs w:val="20"/>
        </w:rPr>
        <w:t xml:space="preserve"> </w:t>
      </w:r>
      <w:r w:rsidRPr="00FA56A2">
        <w:rPr>
          <w:rFonts w:ascii="Arial Narrow" w:hAnsi="Arial Narrow"/>
          <w:color w:val="000000"/>
          <w:sz w:val="20"/>
          <w:szCs w:val="20"/>
        </w:rPr>
        <w:t xml:space="preserve">Section 2.  Personal Absence:  </w:t>
      </w:r>
      <w:proofErr w:type="spellStart"/>
      <w:r w:rsidRPr="00FA56A2">
        <w:rPr>
          <w:snapToGrid w:val="0"/>
        </w:rPr>
        <w:t>Subd</w:t>
      </w:r>
      <w:proofErr w:type="spellEnd"/>
      <w:r w:rsidRPr="00FA56A2">
        <w:rPr>
          <w:snapToGrid w:val="0"/>
        </w:rPr>
        <w:t>. 4.</w:t>
      </w:r>
      <w:r w:rsidRPr="00FA56A2">
        <w:rPr>
          <w:snapToGrid w:val="0"/>
        </w:rPr>
        <w:tab/>
        <w:t xml:space="preserve">Beginning in the 20th year of employment </w:t>
      </w:r>
      <w:r w:rsidRPr="00FA56A2">
        <w:rPr>
          <w:snapToGrid w:val="0"/>
          <w:highlight w:val="yellow"/>
          <w:u w:val="single"/>
        </w:rPr>
        <w:t>as defined on the seniority list</w:t>
      </w:r>
      <w:r w:rsidRPr="00FA56A2">
        <w:rPr>
          <w:snapToGrid w:val="0"/>
        </w:rPr>
        <w:t xml:space="preserve"> with the district, each teacher shall be credited with three (3) days, cumulative to four (4) to be used for teacher’s personal absence.</w:t>
      </w:r>
    </w:p>
    <w:p w:rsidR="00DA0588" w:rsidRDefault="00DA0588" w:rsidP="00EB0D79">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DA0588" w:rsidRDefault="00DA0588" w:rsidP="00EB0D79">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DA0588" w:rsidRPr="00EB0D79" w:rsidRDefault="00DA0588" w:rsidP="00EB0D79">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EB0D79" w:rsidRPr="00EB0D79" w:rsidRDefault="00EB0D79">
      <w:pPr>
        <w:rPr>
          <w:rFonts w:ascii="Arial Narrow" w:hAnsi="Arial Narrow"/>
          <w:sz w:val="20"/>
          <w:szCs w:val="20"/>
        </w:rPr>
      </w:pPr>
      <w:r w:rsidRPr="00EB0D79">
        <w:rPr>
          <w:rFonts w:ascii="Arial Black" w:hAnsi="Arial Black" w:cs="Arial"/>
          <w:b/>
          <w:sz w:val="20"/>
          <w:szCs w:val="20"/>
        </w:rPr>
        <w:t xml:space="preserve">Implications of Proposed Language: </w:t>
      </w:r>
      <w:r w:rsidRPr="00EB0D79">
        <w:rPr>
          <w:rFonts w:ascii="Arial Narrow" w:hAnsi="Arial Narrow"/>
          <w:sz w:val="20"/>
          <w:szCs w:val="20"/>
        </w:rPr>
        <w:t>Identify implications for student achievement, staff engagement and financial impact.</w:t>
      </w:r>
    </w:p>
    <w:p w:rsidR="007B5A78" w:rsidRDefault="00E25BD5" w:rsidP="00DA058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Consistent application of the new language should help staff clearly anticipate what benefits are available to them and when. It will also help to reduce opportunities for errors based on bad language.</w:t>
      </w:r>
      <w:bookmarkStart w:id="0" w:name="_GoBack"/>
      <w:bookmarkEnd w:id="0"/>
    </w:p>
    <w:p w:rsidR="007B5A78" w:rsidRPr="007B5A78" w:rsidRDefault="007B5A78" w:rsidP="00DA0588">
      <w:pPr>
        <w:pBdr>
          <w:top w:val="single" w:sz="4" w:space="1" w:color="auto"/>
          <w:left w:val="single" w:sz="4" w:space="4" w:color="auto"/>
          <w:bottom w:val="single" w:sz="4" w:space="1" w:color="auto"/>
          <w:right w:val="single" w:sz="4" w:space="4" w:color="auto"/>
        </w:pBdr>
        <w:rPr>
          <w:rFonts w:ascii="Arial Narrow" w:hAnsi="Arial Narrow"/>
        </w:rPr>
      </w:pPr>
    </w:p>
    <w:sectPr w:rsidR="007B5A78" w:rsidRPr="007B5A78" w:rsidSect="00DA0588">
      <w:headerReference w:type="even" r:id="rId6"/>
      <w:headerReference w:type="default" r:id="rId7"/>
      <w:footerReference w:type="even" r:id="rId8"/>
      <w:footerReference w:type="default" r:id="rId9"/>
      <w:headerReference w:type="first" r:id="rId10"/>
      <w:footerReference w:type="first" r:id="rId11"/>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40" w:rsidRDefault="002B4A40" w:rsidP="002B4A40">
      <w:pPr>
        <w:spacing w:after="0" w:line="240" w:lineRule="auto"/>
      </w:pPr>
      <w:r>
        <w:separator/>
      </w:r>
    </w:p>
  </w:endnote>
  <w:endnote w:type="continuationSeparator" w:id="0">
    <w:p w:rsidR="002B4A40" w:rsidRDefault="002B4A40" w:rsidP="002B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40" w:rsidRDefault="002B4A40" w:rsidP="002B4A40">
      <w:pPr>
        <w:spacing w:after="0" w:line="240" w:lineRule="auto"/>
      </w:pPr>
      <w:r>
        <w:separator/>
      </w:r>
    </w:p>
  </w:footnote>
  <w:footnote w:type="continuationSeparator" w:id="0">
    <w:p w:rsidR="002B4A40" w:rsidRDefault="002B4A40" w:rsidP="002B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097687"/>
      <w:docPartObj>
        <w:docPartGallery w:val="Watermarks"/>
        <w:docPartUnique/>
      </w:docPartObj>
    </w:sdtPr>
    <w:sdtEndPr/>
    <w:sdtContent>
      <w:p w:rsidR="002B4A40" w:rsidRDefault="00E25BD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78"/>
    <w:rsid w:val="002B4A40"/>
    <w:rsid w:val="00344284"/>
    <w:rsid w:val="0044357B"/>
    <w:rsid w:val="004F346D"/>
    <w:rsid w:val="0063683C"/>
    <w:rsid w:val="006D3DB5"/>
    <w:rsid w:val="007B5A78"/>
    <w:rsid w:val="0095084C"/>
    <w:rsid w:val="00B24447"/>
    <w:rsid w:val="00B529D1"/>
    <w:rsid w:val="00D754FE"/>
    <w:rsid w:val="00DA0588"/>
    <w:rsid w:val="00E25BD5"/>
    <w:rsid w:val="00EB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92E1E1"/>
  <w15:docId w15:val="{35342130-B03E-4E9B-BCFC-F2CE4191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40"/>
  </w:style>
  <w:style w:type="paragraph" w:styleId="Footer">
    <w:name w:val="footer"/>
    <w:basedOn w:val="Normal"/>
    <w:link w:val="FooterChar"/>
    <w:uiPriority w:val="99"/>
    <w:unhideWhenUsed/>
    <w:rsid w:val="002B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ISD191</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SOVINE</dc:creator>
  <cp:lastModifiedBy>STACEY SOVINE</cp:lastModifiedBy>
  <cp:revision>2</cp:revision>
  <dcterms:created xsi:type="dcterms:W3CDTF">2021-05-18T18:19:00Z</dcterms:created>
  <dcterms:modified xsi:type="dcterms:W3CDTF">2021-05-18T18:19:00Z</dcterms:modified>
</cp:coreProperties>
</file>